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block-9204317"/>
    <w:p w:rsidR="00F41AA1" w:rsidRDefault="008D3025">
      <w:pPr>
        <w:spacing w:after="0"/>
        <w:ind w:left="120"/>
        <w:rPr>
          <w:lang w:val="ru-RU"/>
        </w:rPr>
      </w:pPr>
      <w:r w:rsidRPr="008D3025">
        <w:rPr>
          <w:lang w:val="ru-RU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05pt;height:631.15pt" o:ole="">
            <v:imagedata r:id="rId5" o:title=""/>
          </v:shape>
          <o:OLEObject Type="Embed" ProgID="AcroExch.Document.11" ShapeID="_x0000_i1025" DrawAspect="Content" ObjectID="_1820316083" r:id="rId6"/>
        </w:object>
      </w:r>
    </w:p>
    <w:p w:rsidR="001B0010" w:rsidRDefault="001B0010">
      <w:pPr>
        <w:spacing w:after="0"/>
        <w:ind w:left="120"/>
        <w:rPr>
          <w:lang w:val="ru-RU"/>
        </w:rPr>
      </w:pPr>
    </w:p>
    <w:p w:rsidR="001B0010" w:rsidRDefault="001B0010">
      <w:pPr>
        <w:spacing w:after="0"/>
        <w:ind w:left="120"/>
        <w:rPr>
          <w:lang w:val="ru-RU"/>
        </w:rPr>
      </w:pPr>
    </w:p>
    <w:p w:rsidR="001B0010" w:rsidRDefault="001B0010">
      <w:pPr>
        <w:spacing w:after="0"/>
        <w:ind w:left="120"/>
        <w:rPr>
          <w:lang w:val="ru-RU"/>
        </w:rPr>
      </w:pPr>
    </w:p>
    <w:p w:rsidR="008D3025" w:rsidRDefault="008D3025" w:rsidP="001D5251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bookmarkStart w:id="1" w:name="block-9204323"/>
      <w:bookmarkEnd w:id="0"/>
    </w:p>
    <w:p w:rsidR="00F41AA1" w:rsidRPr="004E4D5F" w:rsidRDefault="00010EBC" w:rsidP="001D5251">
      <w:pPr>
        <w:spacing w:after="0" w:line="264" w:lineRule="auto"/>
        <w:ind w:left="120"/>
        <w:jc w:val="center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Программа по информатике на уровне среднего общего образования даёт представление о целях, общей стратегии обучения, воспитания и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развития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 обучающихся средствами учебного предмета «Информатика» на базовом уровне, устанавливает обязательное предметное содержание, предусматривает его структурирование по разделам и темам, определяет распределение его по классам (годам изучения).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Программа по информатике определяет количественные и качественные характеристики учебного материала для каждого года изучения, в том числе для содержательного наполнения разного вида контроля (промежуточной аттестации обучающихся, всероссийских проверочных работ, государственной итоговой аттестации). Программа по информатике является основой для составления авторских учебных программ и учебников, поурочного планирования курса учителем.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Информатика на уровне среднего общего образования отражает: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сущность информатики как научной дисциплины, изучающей закономерности протекания и возможности автоматизации информационных процессов в различных системах;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основные области применения информатики, прежде всего информационные технологии, управление и социальную сферу;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междисциплинарный характер информатики и информационной деятельности.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Курс информатики на уровне среднего общего образования является завершающим этапом непрерывной подготовки обучающихся в области информатики и информационно-коммуникационных технологий, он опирается на содержание курса информатики уровня основного общего образования и опыт постоянного применения информационно-коммуникационных технологий, даёт теоретическое осмысление, интерпретацию и обобщение этого опыта.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 содержании учебного предмета «Информатика» выделяются четыре тематических раздела.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Раздел «Цифровая грамотность» охватывает вопросы устройства компьютеров и других элементов цифрового окружения, включая компьютерные сети, использование средств операционной системы, работу в сети Интернет и использование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интернет-сервисов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>, информационную безопасность.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Раздел «Теоретические основы информатики» включает в себя понятийный аппарат информатики, вопросы кодирования информации, </w:t>
      </w: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>измерения информационного объёма данных, основы алгебры логики и компьютерного моделирования.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Раздел «Алгоритмы и программирование» направлен на развитие алгоритмического мышления, разработку алгоритмов, формирование навыков реализации программ на выбранном языке программирования высокого уровня.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Раздел «Информационные технологии» охватывает вопросы применения информационных технологий, реализованных в прикладных программных продуктах и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интернет-сервисах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>, в том числе при решении задач анализа данных, использование баз данных и электронных таблиц для решения прикладных задач.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Результаты базового уровня изучения учебного предмета «Информатика» ориентированы в первую очередь на общую функциональную грамотность, получение компетентностей для повседневной жизни и общего развития. Они включают в себя: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понимание предмета, ключевых вопросов и основных составляющих элементов изучаемой предметной области;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умение решать типовые практические задачи, характерные для использования методов и инструментария данной предметной области;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осознание рамок изучаемой предметной области, ограниченности методов и инструментов, типичных связей с другими областями знания.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Основная цель изучения учебного предмета «Информатика» на базовом уровне для уровня среднего общего образования – обеспечение дальнейшего развития информационных компетенций выпускника, его готовности к жизни в условиях развивающегося информационного общества и возрастающей конкуренции на рынке труда. В связи с этим изучение информатики в 10 – 11 классах должно обеспечить: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сформированность представлений о роли информатики, информационных и коммуникационных технологий в современном обществе;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сформированность основ логического и алгоритмического мышления;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сформированность умений различать факты и оценки, сравнивать оценочные выводы, видеть их связь с критериями оценивания и связь критериев с определённой системой ценностей, проверять на достоверность и обобщать информацию;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сформированность представлений о влиянии информационных технологий на жизнь человека в обществе, понимание социального, экономического, политического, культурного, юридического, природного, </w:t>
      </w: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>эргономического, медицинского и физиологического контекстов информационных технологий;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принятие правовых и этических аспектов информационных технологий, осознание ответственности людей, вовлечённых в создание и использование информационных систем, распространение информации;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создание условий для развития навыков учебной, проектной, научно-исследовательской и творческой деятельности, мотивации обучающихся к саморазвитию.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‌</w:t>
      </w:r>
      <w:bookmarkStart w:id="2" w:name="6d191c0f-7a0e-48a8-b80d-063d85de251e"/>
      <w:r w:rsidRPr="004E4D5F">
        <w:rPr>
          <w:rFonts w:ascii="Times New Roman" w:hAnsi="Times New Roman"/>
          <w:color w:val="000000"/>
          <w:sz w:val="28"/>
          <w:lang w:val="ru-RU"/>
        </w:rPr>
        <w:t>На изучение информатики (базовый уровень) отводится 68 часов: в 10 классе – 34 часа (1 час в неделю), в 11 классе – 34 часа (1 час в неделю).</w:t>
      </w:r>
      <w:bookmarkEnd w:id="2"/>
      <w:r w:rsidRPr="004E4D5F">
        <w:rPr>
          <w:rFonts w:ascii="Times New Roman" w:hAnsi="Times New Roman"/>
          <w:color w:val="000000"/>
          <w:sz w:val="28"/>
          <w:lang w:val="ru-RU"/>
        </w:rPr>
        <w:t>‌‌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Базовый уровень изучения информатики обеспечивает подготовку обучающихся, ориентированных на те специальности, в которых информационные технологии являются необходимыми инструментами профессиональной деятельности, участие в проектной и исследовательской деятельности, связанной с междисциплинарной и творческой тематикой, возможность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решения задач базового уровня сложности Единого государственного экзамена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 по информатике.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планирования.</w:t>
      </w:r>
    </w:p>
    <w:p w:rsidR="00F41AA1" w:rsidRPr="004E4D5F" w:rsidRDefault="00F41AA1">
      <w:pPr>
        <w:rPr>
          <w:lang w:val="ru-RU"/>
        </w:rPr>
        <w:sectPr w:rsidR="00F41AA1" w:rsidRPr="004E4D5F">
          <w:pgSz w:w="11906" w:h="16383"/>
          <w:pgMar w:top="1134" w:right="850" w:bottom="1134" w:left="1701" w:header="720" w:footer="720" w:gutter="0"/>
          <w:cols w:space="720"/>
        </w:sectPr>
      </w:pP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bookmarkStart w:id="3" w:name="block-9204319"/>
      <w:bookmarkEnd w:id="1"/>
      <w:r w:rsidRPr="004E4D5F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Цифровая грамотность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Требования техники безопасности и гигиены при работе с компьютерами и другими компонентами цифрового окружения.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Принципы работы компьютера. Персональный компьютер. Выбор конфигурации компьютера в зависимости от решаемых задач.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Основные тенденции развития компьютерных технологий. Параллельные вычисления. Многопроцессорные системы. Суперкомпьютеры. Микроконтроллеры. Роботизированные производства.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Программное обеспечение компьютеров. Виды программного обеспечения и их назначение. Особенности программного обеспечения мобильных устройств. Операционная система. Понятие о системном администрировании. Инсталляция и деинсталляция программного обеспечения.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Файловая система. Поиск в файловой системе. Организация хранения и обработки данных с использованием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интернет-сервисов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>, облачных технологий и мобильных устройств.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Прикладные компьютерные программы для решения типовых задач по выбранной специализации. Системы автоматизированного проектирования.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Программное обеспечение. Лицензирование программного обеспечения и цифровых ресурсов. Проприетарное и свободное программное обеспечение. Коммерческое и некоммерческое использование программного обеспечения и цифровых ресурсов. Ответственность, устанавливаемая законодательством Российской Федерации, за неправомерное использование программного обеспечения и цифровых ресурсов.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Теоретические основы информатики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Информация, данные и знания. Универсальность дискретного представления информации. Двоичное кодирование. Равномерные и неравномерные коды. Условие Фано. Подходы к измерению информации. Сущность объёмного (алфавитного) подхода к измерению информации, определение бита с точки зрения алфавитного подхода, связь между размером алфавита и информационным весом символа (в предположении о равновероятности появления символов), связь между единицами измерения информации: бит, байт, Кбайт, Мбайт, Гбайт. Сущность содержательного (вероятностного) подхода к измерению информации, определение бита с позиции содержания сообщения.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 xml:space="preserve">Информационные процессы. Передача информации. Источник, приёмник, канал связи, сигнал, кодирование. Искажение информации при передаче. Скорость передачи данных по каналу связи. Хранение информации, объём памяти. Обработка информации. Виды обработки информации: получение нового содержания, изменение формы представления информации. Поиск информации. Роль информации и информационных процессов в окружающем мире.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Системы. Компоненты системы и их взаимодействие. Системы управления. Управление как информационный процесс. Обратная связь.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Системы счисления. Развёрнутая запись целых и дробных чисел в позиционных системах счисления. Свойства позиционной записи числа: количество цифр в записи, признак делимости числа на основани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е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 системы счисления. Алгоритм перевода целого числа из </w:t>
      </w:r>
      <w:r>
        <w:rPr>
          <w:rFonts w:ascii="Times New Roman" w:hAnsi="Times New Roman"/>
          <w:color w:val="000000"/>
          <w:sz w:val="28"/>
        </w:rPr>
        <w:t>P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-ичной системы счисления в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десятичную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. Алгоритм перевода конечной </w:t>
      </w:r>
      <w:r>
        <w:rPr>
          <w:rFonts w:ascii="Times New Roman" w:hAnsi="Times New Roman"/>
          <w:color w:val="000000"/>
          <w:sz w:val="28"/>
        </w:rPr>
        <w:t>P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-ичной дроби в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десятичную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. Алгоритм перевода целого числа из десятичной системы счисления в </w:t>
      </w:r>
      <w:r>
        <w:rPr>
          <w:rFonts w:ascii="Times New Roman" w:hAnsi="Times New Roman"/>
          <w:color w:val="000000"/>
          <w:sz w:val="28"/>
        </w:rPr>
        <w:t>P</w:t>
      </w:r>
      <w:r w:rsidRPr="004E4D5F">
        <w:rPr>
          <w:rFonts w:ascii="Times New Roman" w:hAnsi="Times New Roman"/>
          <w:color w:val="000000"/>
          <w:sz w:val="28"/>
          <w:lang w:val="ru-RU"/>
        </w:rPr>
        <w:t>-ичную. Двоичная, восьмеричная и шестнадцатеричная системы счисления, перевод чисел между этими системами. Арифметические операции в позиционных системах счисления.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Представление целых и вещественных чисел в памяти компьютера.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Кодирование текстов. Кодировка </w:t>
      </w:r>
      <w:r>
        <w:rPr>
          <w:rFonts w:ascii="Times New Roman" w:hAnsi="Times New Roman"/>
          <w:color w:val="000000"/>
          <w:sz w:val="28"/>
        </w:rPr>
        <w:t>ASCII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. Однобайтные кодировки. Стандарт </w:t>
      </w:r>
      <w:r>
        <w:rPr>
          <w:rFonts w:ascii="Times New Roman" w:hAnsi="Times New Roman"/>
          <w:color w:val="000000"/>
          <w:sz w:val="28"/>
        </w:rPr>
        <w:t>UNICODE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. Кодировка </w:t>
      </w:r>
      <w:r>
        <w:rPr>
          <w:rFonts w:ascii="Times New Roman" w:hAnsi="Times New Roman"/>
          <w:color w:val="000000"/>
          <w:sz w:val="28"/>
        </w:rPr>
        <w:t>UTF</w:t>
      </w:r>
      <w:r w:rsidRPr="004E4D5F">
        <w:rPr>
          <w:rFonts w:ascii="Times New Roman" w:hAnsi="Times New Roman"/>
          <w:color w:val="000000"/>
          <w:sz w:val="28"/>
          <w:lang w:val="ru-RU"/>
        </w:rPr>
        <w:t>-8. Определение информационного объёма текстовых сообщений.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Кодирование изображений. Оценка информационного объёма растрового графического изображения при заданном разрешении и глубине кодирования цвета.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Кодирование звука.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Оценка информационного объёма звуковых данных при заданных частоте дискретизации и разрядности кодирования.</w:t>
      </w:r>
      <w:proofErr w:type="gramEnd"/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Алгебра логики. Высказывания. Логические операции. Таблицы истинности логических операций «дизъюнкция», «конъюнкция», «инверсия», «импликация», «эквиваленция». Логические выражения. Вычисление логического значения составного высказывания при известных значениях входящих в него элементарных высказываний. Таблицы истинности логических выражений. Логические операции и операции над множествами.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Примеры законов алгебры логики. Эквивалентные преобразования логических выражений. Логические функции. Построение логического выражения с данной таблицей истинности. Логические элементы компьютера. Триггер. Сумматор. Построение схемы на логических элементах по логическому выражению. Запись логического выражения по логической схеме.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lastRenderedPageBreak/>
        <w:t>Информационные технологии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Текстовый процессор. Редактирование и форматирование. Проверка орфографии и грамматики. Средства поиска и автозамены в текстовом процессоре. Использование стилей. Структурированные текстовые документы. Сноски, оглавление. Облачные сервисы. Коллективная работа с документом. Инструменты рецензирования в текстовых процессорах. Деловая переписка. Реферат. Правила цитирования источников и оформления библиографических ссылок. Оформление списка литературы.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Ввод изображений с использованием различных цифровых устройств (цифровых фотоаппаратов и микроскопов, видеокамер, сканеров и других устройств.). Графический редактор. Обработка графических объектов. Растровая и векторная графика. Форматы графических файлов.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Обработка изображения и звука с использованием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интернет-приложений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>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Мультимедиа. Компьютерные презентации. Использование мультимедийных онлайн-сервисов для разработки презентаций проектных работ.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Принципы построения и ред</w:t>
      </w:r>
      <w:bookmarkStart w:id="4" w:name="_Toc118725584"/>
      <w:bookmarkEnd w:id="4"/>
      <w:r w:rsidRPr="004E4D5F">
        <w:rPr>
          <w:rFonts w:ascii="Times New Roman" w:hAnsi="Times New Roman"/>
          <w:color w:val="000000"/>
          <w:sz w:val="28"/>
          <w:lang w:val="ru-RU"/>
        </w:rPr>
        <w:t>актирования трёхмерных моделей.</w:t>
      </w: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Цифровая грамотность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Принципы построения и аппаратные компоненты компьютерных сетей. Сетевые протоколы. Сеть Интернет. Адресация в сети Интернет. Система доменных имён.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Веб-сайт. Веб-страница. Взаимодействие браузера с веб-сервером. Динамические страницы. Разработка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интернет-приложений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 (сайтов). Сетевое хранение данных.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Виды деятельности в сети Интернет. Сервисы Интернета. Геоинформационные системы. Геолокационные сервисы реального времени (например, локация мобильных телефонов, определение загруженности автомагистралей), интернет-торговля, бронирование билетов, гостиниц.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Государственные электронные сервисы и услуги. Социальные сети – организация коллективного взаимодействия и обмена данными. Сетевой этикет: правила поведения в киберпространстве. Проблема подлинности полученной информации. Открытые образовательные ресурсы.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Техногенные и экономические угрозы, связанные с использованием информационно-коммуникационных технологий. Общие проблемы защиты информации и информационной безопасности. Средства защиты информации в компьютерах, компьютерных сетях и автоматизированных информационных системах. Правовое обеспечение информационной </w:t>
      </w: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 xml:space="preserve">безопасности. Предотвращение несанкционированного доступа к личной конфиденциальной информации, хранящейся на персональном компьютере, мобильных устройствах. Вредоносное программное обеспечение и способы борьбы с ним. Антивирусные программы. Организация личного архива информации. Резервное копирование. Парольная защита архива.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Информационные технологии и профессиональная деятельность. Информационные ресурсы. Цифровая экономика. Информационная культура.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Теоретические основы информатики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Модели и моделирование. Цели моделирования. Соответствие модели моделируемому объекту или процессу. Формализация прикладных задач.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Представление результатов моделирования в виде, удобном для восприятия человеком. Графическое представление данных (схемы, таблицы, графики).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Графы. Основные понятия. Виды графов. Решение алгоритмических задач, связанных с анализом графов (построение оптимального пути между вершинами графа, определение количества различных путей между вершинами ориентированного ациклического графа).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Деревья. Бинарное дерево. Дискретные игры двух игроков с полной информацией. Построение дерева перебора вариантов, описание стратегии игры в табличной форме. Выигрышные стратегии.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Использование графов и деревьев при описании объектов и процессов окружающего мира.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Алгоритмы и программирование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Определение возможных результатов работы простейших алгоритмов управления исполнителями и вычислительных алгоритмов. Определение исходных данных, при которых алгоритм может дать требуемый результат.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Этапы решения задач на компьютере. Язык программирования (Паскаль, </w:t>
      </w:r>
      <w:r>
        <w:rPr>
          <w:rFonts w:ascii="Times New Roman" w:hAnsi="Times New Roman"/>
          <w:color w:val="000000"/>
          <w:sz w:val="28"/>
        </w:rPr>
        <w:t>Python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Java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++, </w:t>
      </w:r>
      <w:r>
        <w:rPr>
          <w:rFonts w:ascii="Times New Roman" w:hAnsi="Times New Roman"/>
          <w:color w:val="000000"/>
          <w:sz w:val="28"/>
        </w:rPr>
        <w:t>C</w:t>
      </w:r>
      <w:r w:rsidRPr="004E4D5F">
        <w:rPr>
          <w:rFonts w:ascii="Times New Roman" w:hAnsi="Times New Roman"/>
          <w:color w:val="000000"/>
          <w:sz w:val="28"/>
          <w:lang w:val="ru-RU"/>
        </w:rPr>
        <w:t>#). Основные конструкции языка программирования. Типы данных: целочисленные, вещественные, символьные, логические. Ветвления. Составные условия. Циклы с условием. Циклы по переменной. Использование таблиц трассировки.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Разработка и программная реализация алгоритмов решения типовых задач базового уровня. Примеры задач: алгоритмы обработки конечной числовой последовательности (вычисление сумм, произведений, количества элементов с заданными свойствами), алгоритмы анализа записи чисел в позиционной системе счисления, алгоритмы решения задач методом перебора (поиск наибольшего общего делителя двух натуральных чисел, проверка числа на простоту).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Обработка символьных данных. Встроенные функции языка программирования для обработки символьных строк.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Табличные величины (массивы). Алгоритмы работы с элементами массива с однократным просмотром массива: суммирование элементов массива, подсчёт количества (суммы) элементов массива, удовлетворяющих заданному условию, нахождение наибольшего (наименьшего) значения элементов массива, нахождение второго по величине наибольшего (наименьшего) значения, линейный поиск элемента, перестановка элементов массива в обратном порядке.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Сортировка одномерного массива. Простые методы сортировки (например, метод пузырька, метод выбора, сортировка вставками). Подпрограммы.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Информационные технологии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Анализ данных. Основные задачи анализа данных: прогнозирование, классификация, кластеризация, анализ отклонений. Последовательность решения задач анализа данных: сбор первичных данных, очистка и оценка качества данных, выбор и/или построение модели, преобразование данных, визуализация данных, интерпретация результатов.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Анализ данных с помощью электронных таблиц. Вычисление суммы, среднего арифметического, наибольшего и наименьшего значений диапазона.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Компьютерно-математические модели. Этапы компьютерно-математического моделирования: постановка задачи, разработка модели, тестирование модели, компьютерный эксперимент, анализ результатов моделирования.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Численное решение уравнений с помощью подбора параметра.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Табличные (реляционные) базы данных. Таблица – представление сведений об однотипных объектах. Поле, запись. Ключ таблицы. Работа с готовой базой данных. Заполнение базы данных. Поиск, сортировка и фильтрация записей. Запросы на выборку данных. Запросы с параметрами. Вычисляемые поля в запросах.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Многотабличные базы данных. Типы связей между таблицами. Запросы к многотабличным базам данных.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Средства искусственного интеллекта. Сервисы машинного перевода и распознавания устной речи. Идентификация и поиск изображений, распознавание лиц. Самообучающиеся системы. Искусственный интеллект в компьютерных играх. Использование методов искусственного интеллекта в обучающих системах. Использование методов искусственного интеллекта в робототехнике. Интернет вещей. Перспективы развития компьютерных интеллектуальных систем.</w:t>
      </w:r>
    </w:p>
    <w:p w:rsidR="00F41AA1" w:rsidRPr="004E4D5F" w:rsidRDefault="00F41AA1">
      <w:pPr>
        <w:rPr>
          <w:lang w:val="ru-RU"/>
        </w:rPr>
        <w:sectPr w:rsidR="00F41AA1" w:rsidRPr="004E4D5F">
          <w:pgSz w:w="11906" w:h="16383"/>
          <w:pgMar w:top="1134" w:right="850" w:bottom="1134" w:left="1701" w:header="720" w:footer="720" w:gutter="0"/>
          <w:cols w:space="720"/>
        </w:sectPr>
      </w:pP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bookmarkStart w:id="5" w:name="block-9204322"/>
      <w:bookmarkEnd w:id="3"/>
      <w:r w:rsidRPr="004E4D5F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ИНФОРМАТИКЕ НА УРОВНЕ СРЕДНЕГО ОБЩЕГО ОБРАЗОВАНИЯ (БАЗОВЫЙ УРОВЕНЬ)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Личностные результаты отражают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деятельности. В результате изучения информатики на уровне среднего общего образования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личностные результаты: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1) гражданского воспитания: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осознание своих конституционных прав и обязанностей, уважение закона и правопорядка, соблюдение основополагающих норм информационного права и информационной безопасности;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 в виртуальном пространстве;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ценностное отношение к историческому наследию, достижениям России в науке, искусстве, технологиях, понимание значения информатики как науки в жизни современного общества;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сформированность нравственного сознания, этического поведения;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способность оценивать ситуацию и принимать осознанные решения, ориентируясь на морально-нравственные нормы и ценности, в том числе в сети Интернет;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эстетическое отношение к миру, включая эстетику научного и технического творчества;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способность воспринимать различные виды искусства, в том числе основанные на использовании информационных технологий;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5) физического воспитания: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сформированность здорового и безопасного образа жизни, ответственного отношения к своему здоровью, в том числе и за счёт </w:t>
      </w: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>соблюдения требований безопасной эксплуатации средств информационных и коммуникационных технологий;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интерес к сферам профессиональной деятельности, связанным с информатикой, программированием и информационными технологиями, основанными на достижениях информатики и научно-технического прогресса, умение совершать осознанный выбор будущей профессии и реализовывать собственные жизненные планы;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готовность и способность к образованию и самообразованию на протяжении всей жизни;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осознание глобального характера экологических проблем и путей их решения, в том числе с учётом возможностей информационно-коммуникационных технологий;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8) ценности научного познания: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сформированность мировоззрения, соответствующего современному уровню развития информатики, достижениям научно-технического прогресса и общественной практики, за счёт понимания роли информационных ресурсов, информационных процессов и информационных технологий в условиях цифровой трансформации многих сфер жизни современного общества;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осознание ценности научной деятельности, готовность осуществлять проектную и исследовательскую деятельность индивидуально и в группе.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 процессе достижения личностных результатов освоения программы по информатике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 обучающихся совершенствуется эмоциональный интеллект, предполагающий сформированность: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саморегулирования, включающего самоконтроль, умение принимать ответственность за своё поведение, способность адаптироваться к эмоциональным изменениям и проявлять гибкость, быть открытым новому;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внутренней мотивации, включающей стремление к достижению цели и успеху, оптимизм, инициативность, умение действовать исходя из своих возможностей;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>социальных навыков, включающих способность выстраивать отношения с другими людьми, заботиться, проявлять интерес и разрешать конфликты.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информатики на уровне среднего общего образования у обучающегося будут сформированы метапредметные результаты, отражённые в универсальных учебных действиях, а именно: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1) базовые логические действия: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самостоятельно формулировать и актуализировать проблему, рассматривать её всесторонне;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или основания для сравнения, классификации и обобщения;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определять цели деятельности, задавать параметры и критерии их достижения;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выявлять закономерности и противоречия в рассматриваемых явлениях;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разрабатывать план решения проблемы с учётом анализа имеющихся материальных и нематериальных ресурсов;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вносить коррективы в деятельность, оценивать соответствие результатов целям, оценивать риски последствий деятельности;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координировать и выполнять работу в условиях реального, виртуального и комбинированного взаимодействия;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развивать креативное мышление при решении жизненных проблем.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2) базовые исследовательские действия: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владеть навыками учебно-исследовательской и проектной деятельности, навыками разрешения проблем, способностью и готовностью к самостоятельному поиску методов решения практических задач, применению различных методов познания;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овладеть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формирование научного типа мышления, владение научной терминологией, ключевыми понятиями и методами;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>ставить и формулировать собственные задачи в образовательной деятельности и жизненных ситуациях;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давать оценку новым ситуациям, оценивать приобретённый опыт;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осуществлять целенаправленный поиск переноса средств и способов действия в профессиональную среду;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переносить знания в познавательную и практическую области жизнедеятельности;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интегрировать знания из разных предметных областей;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выдвигать новые идеи, предлагать оригинальные подходы и решения, ставить проблемы и задачи, допускающие альтернативные решения.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3) работа с информацией: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создавать тексты в различных форматах с учётом назначения информации и целевой аудитории, выбирая оптимальную форму представления и визуализации;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оценивать достоверность, легитимность информации, её соответствие правовым и морально-этическим нормам;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владеть навыками распознавания и защиты информации, информационной безопасности личности.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1) общение: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осуществлять коммуникации во всех сферах жизни;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знаков, распознавать предпосылки конфликтных ситуаций и уметь смягчать конфликты;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>владеть различными способами общения и взаимодействия, аргументированно вести диалог;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развёрнуто и логично излагать свою точку зрения.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2) совместная деятельность: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выбирать тематику и методы совместных действий с учётом общих интересов и возможностей каждого члена коллектива;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принимать цели совместной деятельности, организовывать и координировать действия по её достижению: составлять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план действий, распределять роли с учётом мнений участников, обсуждать результаты совместной работы;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и каждого участника команды в общий результат по разработанным критериям;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предлагать новые проекты, оценивать идеи с позиции новизны, оригинальности, практической значимости;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осуществлять позитивное стратегическое поведение в различных ситуациях, проявлять творчество и воображение, быть инициативным.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1) самоорганизация: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давать оценку новым ситуациям;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расширять рамки учебного предмета на основе личных предпочтений;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делать осознанный выбор, аргументировать его, брать ответственность за решение;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оценивать приобретённый опыт;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способствовать формированию и проявлению широкой эрудиции в разных областях знаний, постоянно повышать свой образовательный и культурный уровень.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2) самоконтроль: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давать оценку новым ситуациям, вносить коррективы в деятельность, оценивать соответствие результатов целям;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владеть навыками познавательной рефлексии как осознания совершаемых действий и мыслительных процессов, их результатов и </w:t>
      </w: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>оснований; использовать приёмы рефлексии для оценки ситуации, выбора верного решения;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оценивать риски и своевременно принимать решения по их снижению;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при анализе результатов деятельности.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3) принятия себя и других: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принимать себя, понимая свои недостатки и достоинства;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при анализе результатов деятельности;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признавать своё право и право других на ошибку;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развивать способность понимать мир с позиции другого человека.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left="120"/>
        <w:jc w:val="both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F41AA1" w:rsidRPr="004E4D5F" w:rsidRDefault="00F41AA1">
      <w:pPr>
        <w:spacing w:after="0" w:line="264" w:lineRule="auto"/>
        <w:ind w:left="120"/>
        <w:jc w:val="both"/>
        <w:rPr>
          <w:lang w:val="ru-RU"/>
        </w:rPr>
      </w:pP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 процессе изучения курса информатики базового уровня </w:t>
      </w:r>
      <w:r w:rsidRPr="004E4D5F">
        <w:rPr>
          <w:rFonts w:ascii="Times New Roman" w:hAnsi="Times New Roman"/>
          <w:b/>
          <w:i/>
          <w:color w:val="000000"/>
          <w:sz w:val="28"/>
          <w:lang w:val="ru-RU"/>
        </w:rPr>
        <w:t>в 10 классе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обучающимися будут достигнуты следующие предметные результаты: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владение представлениями о роли информации и связанных с ней процессов в природе, технике и обществе, понятиями «информация», «информационный процесс», «система», «компоненты системы», «системный эффект», «информационная система», «система управления»;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владение методами поиска информации в сети Интернет, умение критически оценивать информацию, полученную из сети Интернет;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умение характеризовать большие данные, приводить примеры источников их получения и направления использования;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понимание основных принципов устройства и функционирования современных стационарных и мобильных компьютеров, тенденций развития компьютерных технологий;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 владение навыками работы с операционными системами, основными видами программного обеспечения для решения учебных задач по выбранной специализации;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соблюдение требований техники безопасности и гигиены при работе с компьютерами и другими компонентами цифрового окружения, понимание правовых основ использования компьютерных программ, баз данных и материалов, размещённых в сети Интернет;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понимание основных принципов дискретизации различных видов информации, умение определять информационный объём текстовых, графических и звуковых данных при заданных параметрах дискретизации;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умение строить неравномерные коды, допускающие однозначное декодирование сообщений (префиксные коды); 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>владение теоретическим аппаратом, позволяющим осуществлять представление заданного натурального числа в различных системах счисления, выполнять преобразования логических выражений, используя законы алгебры логики;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В процессе изучения курса информатики базового уровня </w:t>
      </w:r>
      <w:r w:rsidRPr="004E4D5F">
        <w:rPr>
          <w:rFonts w:ascii="Times New Roman" w:hAnsi="Times New Roman"/>
          <w:b/>
          <w:i/>
          <w:color w:val="000000"/>
          <w:sz w:val="28"/>
          <w:lang w:val="ru-RU"/>
        </w:rPr>
        <w:t>в 11 классе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обучающимися будут достигнуты следующие предметные результаты: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 xml:space="preserve">наличие представлений о компьютерных сетях и их роли в современном мире, об общих принципах разработки и функционирования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интернет-приложений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>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понимание угроз информационной безопасности, использование методов и сре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дств пр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>отиводействия этим угрозам, соблюдение мер безопасности, предотвращающих незаконное распространение персональных данных;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владение теоретическим аппаратом, позволяющим определять кратчайший путь во взвешенном графе и количество путей между вершинами ориентированного ациклического графа;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 xml:space="preserve">умение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</w:t>
      </w:r>
      <w:r>
        <w:rPr>
          <w:rFonts w:ascii="Times New Roman" w:hAnsi="Times New Roman"/>
          <w:color w:val="000000"/>
          <w:sz w:val="28"/>
        </w:rPr>
        <w:t>Python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Java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++, </w:t>
      </w:r>
      <w:r>
        <w:rPr>
          <w:rFonts w:ascii="Times New Roman" w:hAnsi="Times New Roman"/>
          <w:color w:val="000000"/>
          <w:sz w:val="28"/>
        </w:rPr>
        <w:t>C</w:t>
      </w:r>
      <w:r w:rsidRPr="004E4D5F">
        <w:rPr>
          <w:rFonts w:ascii="Times New Roman" w:hAnsi="Times New Roman"/>
          <w:color w:val="000000"/>
          <w:sz w:val="28"/>
          <w:lang w:val="ru-RU"/>
        </w:rPr>
        <w:t>#), анализировать алгоритмы с использованием таблиц трассировки, определять без использования компьютера результаты выполнения несложных программ, включающих циклы, ветвленияи подпрограммы, при заданных исходных данных, модифицировать готовые программы для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 решения новых задач, использовать их в своих программах в качестве подпрограмм (процедур, функций);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 xml:space="preserve">умение реализовывать на выбранном для изучения языке программирования высокого уровня (Паскаль, </w:t>
      </w:r>
      <w:r>
        <w:rPr>
          <w:rFonts w:ascii="Times New Roman" w:hAnsi="Times New Roman"/>
          <w:color w:val="000000"/>
          <w:sz w:val="28"/>
        </w:rPr>
        <w:t>Python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Java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++, </w:t>
      </w:r>
      <w:r>
        <w:rPr>
          <w:rFonts w:ascii="Times New Roman" w:hAnsi="Times New Roman"/>
          <w:color w:val="000000"/>
          <w:sz w:val="28"/>
        </w:rPr>
        <w:t>C</w:t>
      </w:r>
      <w:r w:rsidRPr="004E4D5F">
        <w:rPr>
          <w:rFonts w:ascii="Times New Roman" w:hAnsi="Times New Roman"/>
          <w:color w:val="000000"/>
          <w:sz w:val="28"/>
          <w:lang w:val="ru-RU"/>
        </w:rPr>
        <w:t>#) типовые алгоритмы обработки чисел, числовых последовательностей и массивов: представление числа в виде набора простых сомножителей, нахождение максимальной (минимальной) цифры натурального числа, записанного в системе счисления с основанием, не превышающим 10, вычисление обобщённых характеристик элементов массива или числовой последовательности (суммы, произведения, среднего арифметического, минимального и максимального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 xml:space="preserve"> элементов, количества элементов, удовлетворяющих заданному условию), сортировку элементов массива;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lastRenderedPageBreak/>
        <w:t>умение использовать табличные (реляционные) базы данных, в частности, составлять запросы к базам данных (в том числе запросы с вычисляемыми полями), выполнять сортировку и поиск записей в базе данных, наполнять разработанную базу данных,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</w:r>
      <w:proofErr w:type="gramEnd"/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умение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моделирования, оценивать соответствие модели моделируемому объекту или процессу, представлять результаты моделирования в наглядном виде;</w:t>
      </w:r>
    </w:p>
    <w:p w:rsidR="00F41AA1" w:rsidRPr="004E4D5F" w:rsidRDefault="00010EBC">
      <w:pPr>
        <w:spacing w:after="0" w:line="264" w:lineRule="auto"/>
        <w:ind w:firstLine="600"/>
        <w:jc w:val="both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умение организовывать личное информационное пространство с использованием различных цифровых технологий, понимание возможностей цифровых сервисов государственных услуг, цифровых образовательных сервисов, понимание возможностей и ограничений технологий искусственного интеллекта в различных областях, наличие представлений об использовании информационных технологий в различных профессиональных сферах.</w:t>
      </w:r>
    </w:p>
    <w:p w:rsidR="00F41AA1" w:rsidRPr="004E4D5F" w:rsidRDefault="00F41AA1">
      <w:pPr>
        <w:rPr>
          <w:lang w:val="ru-RU"/>
        </w:rPr>
        <w:sectPr w:rsidR="00F41AA1" w:rsidRPr="004E4D5F">
          <w:pgSz w:w="11906" w:h="16383"/>
          <w:pgMar w:top="1134" w:right="850" w:bottom="1134" w:left="1701" w:header="720" w:footer="720" w:gutter="0"/>
          <w:cols w:space="720"/>
        </w:sectPr>
      </w:pPr>
    </w:p>
    <w:p w:rsidR="00F41AA1" w:rsidRDefault="00010EBC">
      <w:pPr>
        <w:spacing w:after="0"/>
        <w:ind w:left="120"/>
      </w:pPr>
      <w:bookmarkStart w:id="6" w:name="block-9204320"/>
      <w:bookmarkEnd w:id="5"/>
      <w:r w:rsidRPr="004E4D5F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F41AA1" w:rsidRDefault="00010EB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9"/>
        <w:gridCol w:w="4532"/>
        <w:gridCol w:w="1589"/>
        <w:gridCol w:w="1841"/>
        <w:gridCol w:w="1910"/>
        <w:gridCol w:w="2837"/>
      </w:tblGrid>
      <w:tr w:rsidR="00F41AA1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F41AA1" w:rsidRDefault="00F41AA1">
            <w:pPr>
              <w:spacing w:after="0"/>
              <w:ind w:left="135"/>
            </w:pPr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Цифровая грамотность</w:t>
            </w:r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Компьютер: аппаратное и программное обеспечение, файловая система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Информация и информационные процессы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информации в компьютере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алгебры логики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Информационные технологии</w:t>
            </w:r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текстовой, графической и мультимедийной информации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</w:tbl>
    <w:p w:rsidR="00F41AA1" w:rsidRDefault="00F41AA1">
      <w:pPr>
        <w:sectPr w:rsidR="00F41AA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1AA1" w:rsidRDefault="00010EB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93"/>
        <w:gridCol w:w="4618"/>
        <w:gridCol w:w="1548"/>
        <w:gridCol w:w="1841"/>
        <w:gridCol w:w="1910"/>
        <w:gridCol w:w="2824"/>
      </w:tblGrid>
      <w:tr w:rsidR="00F41AA1">
        <w:trPr>
          <w:trHeight w:val="144"/>
          <w:tblCellSpacing w:w="20" w:type="nil"/>
        </w:trPr>
        <w:tc>
          <w:tcPr>
            <w:tcW w:w="50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29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F41AA1" w:rsidRDefault="00F41AA1">
            <w:pPr>
              <w:spacing w:after="0"/>
              <w:ind w:left="135"/>
            </w:pPr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Цифровая грамотность</w:t>
            </w:r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Сетевые информационные технологии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Основы социальной информатики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4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Информационное моделирование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4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Алгоритмы и программирование</w:t>
            </w:r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Алгоритмы и элементы программирования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4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Информационные технологии</w:t>
            </w:r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таблицы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Базы данных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</w:tr>
      <w:tr w:rsidR="00F41AA1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Средства искусственного интеллекта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4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54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</w:tbl>
    <w:p w:rsidR="00F41AA1" w:rsidRDefault="00F41AA1">
      <w:pPr>
        <w:sectPr w:rsidR="00F41AA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1AA1" w:rsidRDefault="00F41AA1">
      <w:pPr>
        <w:sectPr w:rsidR="00F41AA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1AA1" w:rsidRDefault="00010EBC">
      <w:pPr>
        <w:spacing w:after="0"/>
        <w:ind w:left="120"/>
      </w:pPr>
      <w:bookmarkStart w:id="7" w:name="block-9204318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F41AA1" w:rsidRDefault="00010EB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8"/>
        <w:gridCol w:w="3990"/>
        <w:gridCol w:w="1197"/>
        <w:gridCol w:w="1841"/>
        <w:gridCol w:w="1910"/>
        <w:gridCol w:w="1347"/>
        <w:gridCol w:w="2837"/>
      </w:tblGrid>
      <w:tr w:rsidR="00F41AA1">
        <w:trPr>
          <w:trHeight w:val="144"/>
          <w:tblCellSpacing w:w="20" w:type="nil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F41AA1" w:rsidRDefault="00F41AA1">
            <w:pPr>
              <w:spacing w:after="0"/>
              <w:ind w:left="135"/>
            </w:pPr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Техника безопасности и гигиена при работе с компьютерами. Принципы работы компьютера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Тенденции развития компьютерных технологий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Программное обеспечение компьютера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Операции с файлами и папками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прикладным программным обеспечением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Законодательство Российской Федерации в области программного обеспечения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Подходы к измерению информации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Информационные процессы. Передача и хранение информации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Обработка информации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Системы, компоненты систем и их </w:t>
            </w: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взаимодействие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счисления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Двоичное кодирование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Алгоритмы перевода чисел из </w:t>
            </w:r>
            <w:r>
              <w:rPr>
                <w:rFonts w:ascii="Times New Roman" w:hAnsi="Times New Roman"/>
                <w:color w:val="000000"/>
                <w:sz w:val="24"/>
              </w:rPr>
              <w:t>P</w:t>
            </w: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-ичной системы счисления в </w:t>
            </w:r>
            <w:proofErr w:type="gramStart"/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десятичную</w:t>
            </w:r>
            <w:proofErr w:type="gramEnd"/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обратно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Двоичная, восьмеричная и шестнадцатеричная системы счисления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операции в позиционных системах счисления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целых и вещественных чисел в памяти компьютера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Кодирование текстов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Кодирование изображений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Кодирование звука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Высказывания. Логические операции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выражения. Таблицы истинности логических выражений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операции и операции над множествами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Законы алгебры логики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простейших логических уравнений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функции. Построение логического выражения с данной таблицей истинности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Логические элементы компьютера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"Теоретические основы информатики"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Текстовый процессор и его базовые возможности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Коллективная работа с документом. Правила оформления реферата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Растровая графика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Векторная графика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и преобразование аудиовизуальных объектов. </w:t>
            </w:r>
            <w:r>
              <w:rPr>
                <w:rFonts w:ascii="Times New Roman" w:hAnsi="Times New Roman"/>
                <w:color w:val="000000"/>
                <w:sz w:val="24"/>
              </w:rPr>
              <w:t>Компьютерные презентации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Принципы построения и редактирования трёхмерных моделей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</w:t>
            </w: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"Технологии обработки текстовой, графической и мультимедийной информации"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</w:tbl>
    <w:p w:rsidR="00F41AA1" w:rsidRDefault="00F41AA1">
      <w:pPr>
        <w:sectPr w:rsidR="00F41AA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1AA1" w:rsidRDefault="00010EB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8"/>
        <w:gridCol w:w="4052"/>
        <w:gridCol w:w="1178"/>
        <w:gridCol w:w="1841"/>
        <w:gridCol w:w="1910"/>
        <w:gridCol w:w="1347"/>
        <w:gridCol w:w="2824"/>
      </w:tblGrid>
      <w:tr w:rsidR="00F41AA1">
        <w:trPr>
          <w:trHeight w:val="144"/>
          <w:tblCellSpacing w:w="20" w:type="nil"/>
        </w:trPr>
        <w:tc>
          <w:tcPr>
            <w:tcW w:w="3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F41AA1" w:rsidRDefault="00F41AA1">
            <w:pPr>
              <w:spacing w:after="0"/>
              <w:ind w:left="135"/>
            </w:pPr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41AA1" w:rsidRDefault="00F41AA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1AA1" w:rsidRDefault="00F41AA1"/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Принципы построения и аппаратные компоненты компьютерных сетей. Сетевые протоколы. Сеть Интернет. Адресация в сети Интернет. </w:t>
            </w:r>
            <w:r>
              <w:rPr>
                <w:rFonts w:ascii="Times New Roman" w:hAnsi="Times New Roman"/>
                <w:color w:val="000000"/>
                <w:sz w:val="24"/>
              </w:rPr>
              <w:t>Система доменных имён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Веб-сайт. Веб-страница. Взаимодействие браузера с веб-сервером. Динамические страницы. Разработка </w:t>
            </w:r>
            <w:proofErr w:type="gramStart"/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интернет-приложений</w:t>
            </w:r>
            <w:proofErr w:type="gramEnd"/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(сайтов). </w:t>
            </w:r>
            <w:r>
              <w:rPr>
                <w:rFonts w:ascii="Times New Roman" w:hAnsi="Times New Roman"/>
                <w:color w:val="000000"/>
                <w:sz w:val="24"/>
              </w:rPr>
              <w:t>Сетевое хранение данных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деятельности в сети Интернет. </w:t>
            </w:r>
            <w:r>
              <w:rPr>
                <w:rFonts w:ascii="Times New Roman" w:hAnsi="Times New Roman"/>
                <w:color w:val="000000"/>
                <w:sz w:val="24"/>
              </w:rPr>
              <w:t>Сервисы Интернета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Сетевой этикет. Проблема подлинности полученной информации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Государственные электронные сервисы и услуги. </w:t>
            </w:r>
            <w:r>
              <w:rPr>
                <w:rFonts w:ascii="Times New Roman" w:hAnsi="Times New Roman"/>
                <w:color w:val="000000"/>
                <w:sz w:val="24"/>
              </w:rPr>
              <w:t>Открытые образовательные ресурсы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Техногенные и экономические угрозы, связанные с использованием ИКТ.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Защита информации и информационная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безопасность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Вредоносное программное обеспечение и способы борьбы с ним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Организация личного архива информации. Информационные технологии и профессиональная деятельность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моделирование. Представление результатов моделирования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Графы. Решение алгоритмических задач, связанных с анализом графов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Деревья. Дискретные игры двух игроков с полной информацией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"Информационное моделирование"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Анализ алгоритмов. Этапы решения задач на компьютере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графов и деревьев при описании объектов и процессов окружающего мира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программирования. Основные конструкции языка программирования. </w:t>
            </w:r>
            <w:r>
              <w:rPr>
                <w:rFonts w:ascii="Times New Roman" w:hAnsi="Times New Roman"/>
                <w:color w:val="000000"/>
                <w:sz w:val="24"/>
              </w:rPr>
              <w:t>Типы данных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Ветвления. Составные условия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Циклы с условием. Циклы по </w:t>
            </w: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переменной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Разработка и программная реализация алгоритмов решения типовых задач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Обработка символьных данных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Табличные величины (массивы)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Сортировка одномерного массива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Подпрограммы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"Алгоритмы и элементы программирования"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Анализ данных. Основные задачи анализа данных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Последовательность решения задач анализа данных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Анализ данных с помощью электронных таблиц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Компьютерно-математические модели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готовой компьютерной моделью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Численное решение уравнений с помощью подбора параметра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Разработка и программная </w:t>
            </w: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реализация алгоритмов решения задач методом перебора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Табличные (реляционные) базы данных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Работа с готовой базой данных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Средства искусственного интеллекта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 w:rsidRPr="00F157A4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Перспективы развития компьютерных интеллектуальных систем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F41AA1" w:rsidRDefault="00F41AA1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E4D5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A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Pr="004E4D5F" w:rsidRDefault="00010EBC">
            <w:pPr>
              <w:spacing w:after="0"/>
              <w:ind w:left="135"/>
              <w:rPr>
                <w:lang w:val="ru-RU"/>
              </w:rPr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7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 w:rsidRPr="004E4D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F41AA1" w:rsidRDefault="00010EB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AA1" w:rsidRDefault="00F41AA1"/>
        </w:tc>
      </w:tr>
    </w:tbl>
    <w:p w:rsidR="00F41AA1" w:rsidRDefault="00F41AA1">
      <w:pPr>
        <w:sectPr w:rsidR="00F41AA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1AA1" w:rsidRPr="004E4D5F" w:rsidRDefault="00010EBC">
      <w:pPr>
        <w:spacing w:after="0"/>
        <w:ind w:left="120"/>
        <w:rPr>
          <w:lang w:val="ru-RU"/>
        </w:rPr>
      </w:pPr>
      <w:bookmarkStart w:id="8" w:name="block-9204321"/>
      <w:bookmarkEnd w:id="7"/>
      <w:r w:rsidRPr="004E4D5F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F41AA1" w:rsidRPr="00F157A4" w:rsidRDefault="00010EBC">
      <w:pPr>
        <w:spacing w:after="0" w:line="480" w:lineRule="auto"/>
        <w:ind w:left="120"/>
        <w:rPr>
          <w:lang w:val="ru-RU"/>
        </w:rPr>
      </w:pPr>
      <w:r w:rsidRPr="00F157A4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F41AA1" w:rsidRPr="00F157A4" w:rsidRDefault="00010EBC">
      <w:pPr>
        <w:spacing w:after="0" w:line="480" w:lineRule="auto"/>
        <w:ind w:left="120"/>
        <w:rPr>
          <w:lang w:val="ru-RU"/>
        </w:rPr>
      </w:pPr>
      <w:r w:rsidRPr="00F157A4">
        <w:rPr>
          <w:rFonts w:ascii="Times New Roman" w:hAnsi="Times New Roman"/>
          <w:color w:val="000000"/>
          <w:sz w:val="28"/>
          <w:lang w:val="ru-RU"/>
        </w:rPr>
        <w:t>​‌‌​</w:t>
      </w:r>
    </w:p>
    <w:p w:rsidR="00F41AA1" w:rsidRPr="004E4D5F" w:rsidRDefault="00010EBC">
      <w:pPr>
        <w:spacing w:after="0" w:line="480" w:lineRule="auto"/>
        <w:ind w:left="120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​‌1. Учебник для 10 класса: А.Г. Гейн, А. Б. Ливчак, А. И. Сенокосов, Н. А. Юнерман. Информатика. 10 класс. - М.: Просвещение, 2020. – 272 с.</w:t>
      </w:r>
      <w:r w:rsidRPr="004E4D5F">
        <w:rPr>
          <w:sz w:val="28"/>
          <w:lang w:val="ru-RU"/>
        </w:rPr>
        <w:br/>
      </w:r>
      <w:bookmarkStart w:id="9" w:name="f632365d-4a21-4b78-8f28-ca90d8f5976c"/>
      <w:r w:rsidRPr="004E4D5F">
        <w:rPr>
          <w:rFonts w:ascii="Times New Roman" w:hAnsi="Times New Roman"/>
          <w:color w:val="000000"/>
          <w:sz w:val="28"/>
          <w:lang w:val="ru-RU"/>
        </w:rPr>
        <w:t xml:space="preserve"> 1. Учебник для 11 класса: А.Г. Гейн, А. Б. Ливчак, А. И. Сенокосов, Н. А. Юнерман. Информатика. 11 класс. - М.: Просвещение, 2021. – 336 с.</w:t>
      </w:r>
      <w:bookmarkEnd w:id="9"/>
      <w:r w:rsidRPr="004E4D5F">
        <w:rPr>
          <w:rFonts w:ascii="Times New Roman" w:hAnsi="Times New Roman"/>
          <w:color w:val="000000"/>
          <w:sz w:val="28"/>
          <w:lang w:val="ru-RU"/>
        </w:rPr>
        <w:t>‌</w:t>
      </w:r>
    </w:p>
    <w:p w:rsidR="00F41AA1" w:rsidRPr="004E4D5F" w:rsidRDefault="00010EBC">
      <w:pPr>
        <w:spacing w:after="0"/>
        <w:ind w:left="120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​</w:t>
      </w:r>
    </w:p>
    <w:p w:rsidR="00F41AA1" w:rsidRPr="004E4D5F" w:rsidRDefault="00010EBC">
      <w:pPr>
        <w:spacing w:after="0" w:line="480" w:lineRule="auto"/>
        <w:ind w:left="120"/>
        <w:rPr>
          <w:lang w:val="ru-RU"/>
        </w:rPr>
      </w:pPr>
      <w:r w:rsidRPr="004E4D5F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F41AA1" w:rsidRPr="004E4D5F" w:rsidRDefault="00010EBC">
      <w:pPr>
        <w:spacing w:after="0" w:line="480" w:lineRule="auto"/>
        <w:ind w:left="120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​‌1. «Программы общеобразовательных учреждений. Информатика и ИКТ. 10-11 классы/Составитель Г</w:t>
      </w:r>
      <w:r w:rsidR="00F157A4">
        <w:rPr>
          <w:rFonts w:ascii="Times New Roman" w:hAnsi="Times New Roman"/>
          <w:color w:val="000000"/>
          <w:sz w:val="28"/>
          <w:lang w:val="ru-RU"/>
        </w:rPr>
        <w:t>ейн А.Г. – М.: Просвещение, 2020</w:t>
      </w:r>
      <w:r w:rsidRPr="004E4D5F">
        <w:rPr>
          <w:rFonts w:ascii="Times New Roman" w:hAnsi="Times New Roman"/>
          <w:color w:val="000000"/>
          <w:sz w:val="28"/>
          <w:lang w:val="ru-RU"/>
        </w:rPr>
        <w:t>, рекомендованной Министерством образования и науки РФ.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2. Информатика и ИКТ: тематические тесты для 11 кл. общеобразоват. учреждений/ А.Г. Гейн – М.: Просвещение</w:t>
      </w:r>
      <w:r w:rsidR="00F157A4">
        <w:rPr>
          <w:rFonts w:ascii="Times New Roman" w:hAnsi="Times New Roman"/>
          <w:color w:val="000000"/>
          <w:sz w:val="28"/>
          <w:lang w:val="ru-RU"/>
        </w:rPr>
        <w:t>, 2020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г.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3. Информатика и ИКТ: Задачник-практикум. 10–11 классы: базовый и профильный уровни/ А</w:t>
      </w:r>
      <w:r w:rsidR="00F157A4">
        <w:rPr>
          <w:rFonts w:ascii="Times New Roman" w:hAnsi="Times New Roman"/>
          <w:color w:val="000000"/>
          <w:sz w:val="28"/>
          <w:lang w:val="ru-RU"/>
        </w:rPr>
        <w:t>.Г. Гейн, – М.: Просвещение, 2020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г.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4. «Информатика и информационные технологии: Кн. Для учителя: методические рекомендации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к уч</w:t>
      </w:r>
      <w:proofErr w:type="gramEnd"/>
      <w:r w:rsidRPr="004E4D5F">
        <w:rPr>
          <w:rFonts w:ascii="Times New Roman" w:hAnsi="Times New Roman"/>
          <w:color w:val="000000"/>
          <w:sz w:val="28"/>
          <w:lang w:val="ru-RU"/>
        </w:rPr>
        <w:t>. 11 класса/А.Г. Гейн, Н.А.Юнерман, А.</w:t>
      </w:r>
      <w:r w:rsidR="00F157A4">
        <w:rPr>
          <w:rFonts w:ascii="Times New Roman" w:hAnsi="Times New Roman"/>
          <w:color w:val="000000"/>
          <w:sz w:val="28"/>
          <w:lang w:val="ru-RU"/>
        </w:rPr>
        <w:t>А. Гейн. – М.: Просвещение, 2020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г.</w:t>
      </w:r>
      <w:r w:rsidRPr="004E4D5F">
        <w:rPr>
          <w:sz w:val="28"/>
          <w:lang w:val="ru-RU"/>
        </w:rPr>
        <w:br/>
      </w:r>
      <w:bookmarkStart w:id="10" w:name="9b34b0d0-0ffe-481c-ad75-b4c2cd5f5c6b"/>
      <w:bookmarkEnd w:id="10"/>
      <w:r w:rsidRPr="004E4D5F">
        <w:rPr>
          <w:rFonts w:ascii="Times New Roman" w:hAnsi="Times New Roman"/>
          <w:color w:val="000000"/>
          <w:sz w:val="28"/>
          <w:lang w:val="ru-RU"/>
        </w:rPr>
        <w:t>‌​</w:t>
      </w:r>
    </w:p>
    <w:p w:rsidR="00F41AA1" w:rsidRPr="004E4D5F" w:rsidRDefault="00F41AA1">
      <w:pPr>
        <w:spacing w:after="0"/>
        <w:ind w:left="120"/>
        <w:rPr>
          <w:lang w:val="ru-RU"/>
        </w:rPr>
      </w:pPr>
    </w:p>
    <w:p w:rsidR="00F157A4" w:rsidRDefault="00F157A4">
      <w:pPr>
        <w:spacing w:after="0" w:line="48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F41AA1" w:rsidRPr="004E4D5F" w:rsidRDefault="00010EBC">
      <w:pPr>
        <w:spacing w:after="0" w:line="480" w:lineRule="auto"/>
        <w:ind w:left="120"/>
        <w:rPr>
          <w:lang w:val="ru-RU"/>
        </w:rPr>
      </w:pPr>
      <w:bookmarkStart w:id="11" w:name="_GoBack"/>
      <w:bookmarkEnd w:id="11"/>
      <w:r w:rsidRPr="004E4D5F">
        <w:rPr>
          <w:rFonts w:ascii="Times New Roman" w:hAnsi="Times New Roman"/>
          <w:b/>
          <w:color w:val="000000"/>
          <w:sz w:val="28"/>
          <w:lang w:val="ru-RU"/>
        </w:rPr>
        <w:lastRenderedPageBreak/>
        <w:t>ЦИФРОВЫЕ ОБРАЗОВАТЕЛЬНЫЕ РЕСУРСЫ И РЕСУРСЫ СЕТИ ИНТЕРНЕТ</w:t>
      </w:r>
    </w:p>
    <w:p w:rsidR="00010EBC" w:rsidRPr="004E4D5F" w:rsidRDefault="00010EBC" w:rsidP="004E4D5F">
      <w:pPr>
        <w:spacing w:after="0" w:line="480" w:lineRule="auto"/>
        <w:ind w:left="120"/>
        <w:rPr>
          <w:lang w:val="ru-RU"/>
        </w:rPr>
      </w:pPr>
      <w:r w:rsidRPr="004E4D5F">
        <w:rPr>
          <w:rFonts w:ascii="Times New Roman" w:hAnsi="Times New Roman"/>
          <w:color w:val="000000"/>
          <w:sz w:val="28"/>
          <w:lang w:val="ru-RU"/>
        </w:rPr>
        <w:t>​</w:t>
      </w:r>
      <w:r w:rsidRPr="004E4D5F">
        <w:rPr>
          <w:rFonts w:ascii="Times New Roman" w:hAnsi="Times New Roman"/>
          <w:color w:val="333333"/>
          <w:sz w:val="28"/>
          <w:lang w:val="ru-RU"/>
        </w:rPr>
        <w:t>​‌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1. Сайт методической поддержки УМК (электронные приложения к учебнику):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teacher</w:t>
      </w:r>
      <w:r w:rsidRPr="004E4D5F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of</w:t>
      </w:r>
      <w:r w:rsidRPr="004E4D5F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info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ucoz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index</w:t>
      </w:r>
      <w:r w:rsidRPr="004E4D5F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gejn</w:t>
      </w:r>
      <w:r w:rsidRPr="004E4D5F">
        <w:rPr>
          <w:rFonts w:ascii="Times New Roman" w:hAnsi="Times New Roman"/>
          <w:color w:val="000000"/>
          <w:sz w:val="28"/>
          <w:lang w:val="ru-RU"/>
        </w:rPr>
        <w:t>/0-6 - сайт для учителей информатики – А.Г. Гейн – учебники, задачники, тесты.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2.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>/ - Единая коллекция цифровых образовательных ресурсов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3.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fcior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- Федеральный центр информационных образовательных ресурсов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4. ЦОР Семакина И.Г. 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5.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metod</w:t>
      </w:r>
      <w:r w:rsidRPr="004E4D5F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kopilka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>,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6.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school</w:t>
      </w:r>
      <w:r w:rsidRPr="004E4D5F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collection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catalog</w:t>
      </w:r>
      <w:r w:rsidRPr="004E4D5F">
        <w:rPr>
          <w:rFonts w:ascii="Times New Roman" w:hAnsi="Times New Roman"/>
          <w:color w:val="000000"/>
          <w:sz w:val="28"/>
          <w:lang w:val="ru-RU"/>
        </w:rPr>
        <w:t>/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7.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uchitel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moy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su</w:t>
      </w:r>
      <w:r w:rsidRPr="004E4D5F">
        <w:rPr>
          <w:rFonts w:ascii="Times New Roman" w:hAnsi="Times New Roman"/>
          <w:color w:val="000000"/>
          <w:sz w:val="28"/>
          <w:lang w:val="ru-RU"/>
        </w:rPr>
        <w:t>/,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8.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openclass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>/,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9.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it</w:t>
      </w:r>
      <w:r w:rsidRPr="004E4D5F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n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/,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pedsovet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su</w:t>
      </w:r>
      <w:r w:rsidRPr="004E4D5F">
        <w:rPr>
          <w:rFonts w:ascii="Times New Roman" w:hAnsi="Times New Roman"/>
          <w:color w:val="000000"/>
          <w:sz w:val="28"/>
          <w:lang w:val="ru-RU"/>
        </w:rPr>
        <w:t>/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10.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uchportal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>/,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11.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zavuch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info</w:t>
      </w:r>
      <w:r w:rsidRPr="004E4D5F">
        <w:rPr>
          <w:rFonts w:ascii="Times New Roman" w:hAnsi="Times New Roman"/>
          <w:color w:val="000000"/>
          <w:sz w:val="28"/>
          <w:lang w:val="ru-RU"/>
        </w:rPr>
        <w:t>/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12.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window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>/,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13.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festival</w:t>
      </w:r>
      <w:r w:rsidRPr="004E4D5F">
        <w:rPr>
          <w:rFonts w:ascii="Times New Roman" w:hAnsi="Times New Roman"/>
          <w:color w:val="000000"/>
          <w:sz w:val="28"/>
          <w:lang w:val="ru-RU"/>
        </w:rPr>
        <w:t>.1</w:t>
      </w:r>
      <w:r>
        <w:rPr>
          <w:rFonts w:ascii="Times New Roman" w:hAnsi="Times New Roman"/>
          <w:color w:val="000000"/>
          <w:sz w:val="28"/>
        </w:rPr>
        <w:t>september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E4D5F">
        <w:rPr>
          <w:rFonts w:ascii="Times New Roman" w:hAnsi="Times New Roman"/>
          <w:color w:val="000000"/>
          <w:sz w:val="28"/>
          <w:lang w:val="ru-RU"/>
        </w:rPr>
        <w:t>/,</w:t>
      </w:r>
      <w:r w:rsidRPr="004E4D5F">
        <w:rPr>
          <w:sz w:val="28"/>
          <w:lang w:val="ru-RU"/>
        </w:rPr>
        <w:br/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14. </w:t>
      </w:r>
      <w:r>
        <w:rPr>
          <w:rFonts w:ascii="Times New Roman" w:hAnsi="Times New Roman"/>
          <w:color w:val="000000"/>
          <w:sz w:val="28"/>
        </w:rPr>
        <w:t>http</w:t>
      </w:r>
      <w:r w:rsidRPr="004E4D5F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klyaksa</w:t>
      </w:r>
      <w:r w:rsidRPr="004E4D5F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net</w:t>
      </w:r>
      <w:r w:rsidRPr="004E4D5F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gramStart"/>
      <w:r w:rsidRPr="004E4D5F">
        <w:rPr>
          <w:rFonts w:ascii="Times New Roman" w:hAnsi="Times New Roman"/>
          <w:color w:val="000000"/>
          <w:sz w:val="28"/>
          <w:lang w:val="ru-RU"/>
        </w:rPr>
        <w:t>др</w:t>
      </w:r>
      <w:proofErr w:type="gramEnd"/>
      <w:r w:rsidRPr="004E4D5F">
        <w:rPr>
          <w:sz w:val="28"/>
          <w:lang w:val="ru-RU"/>
        </w:rPr>
        <w:br/>
      </w:r>
      <w:bookmarkStart w:id="12" w:name="ba532c22-1d17-43cc-a9dc-9c9ea6316796"/>
      <w:bookmarkEnd w:id="12"/>
      <w:r w:rsidRPr="004E4D5F">
        <w:rPr>
          <w:rFonts w:ascii="Times New Roman" w:hAnsi="Times New Roman"/>
          <w:color w:val="333333"/>
          <w:sz w:val="28"/>
          <w:lang w:val="ru-RU"/>
        </w:rPr>
        <w:t>‌</w:t>
      </w:r>
      <w:r w:rsidRPr="004E4D5F">
        <w:rPr>
          <w:rFonts w:ascii="Times New Roman" w:hAnsi="Times New Roman"/>
          <w:color w:val="000000"/>
          <w:sz w:val="28"/>
          <w:lang w:val="ru-RU"/>
        </w:rPr>
        <w:t>​</w:t>
      </w:r>
      <w:bookmarkEnd w:id="8"/>
    </w:p>
    <w:sectPr w:rsidR="00010EBC" w:rsidRPr="004E4D5F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NotDisplayPageBoundaries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F41AA1"/>
    <w:rsid w:val="00010EBC"/>
    <w:rsid w:val="001B0010"/>
    <w:rsid w:val="001D5251"/>
    <w:rsid w:val="004E4D5F"/>
    <w:rsid w:val="008D3025"/>
    <w:rsid w:val="00F157A4"/>
    <w:rsid w:val="00F41A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1D5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D52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7f41a7d0" TargetMode="External"/><Relationship Id="rId18" Type="http://schemas.openxmlformats.org/officeDocument/2006/relationships/hyperlink" Target="https://m.edsoo.ru/7f41646e" TargetMode="External"/><Relationship Id="rId26" Type="http://schemas.openxmlformats.org/officeDocument/2006/relationships/hyperlink" Target="https://m.edsoo.ru/7f41646e" TargetMode="External"/><Relationship Id="rId39" Type="http://schemas.openxmlformats.org/officeDocument/2006/relationships/hyperlink" Target="https://m.edsoo.ru/7f418516" TargetMode="External"/><Relationship Id="rId21" Type="http://schemas.openxmlformats.org/officeDocument/2006/relationships/hyperlink" Target="https://m.edsoo.ru/7f41646e" TargetMode="External"/><Relationship Id="rId34" Type="http://schemas.openxmlformats.org/officeDocument/2006/relationships/hyperlink" Target="https://m.edsoo.ru/7f41646e" TargetMode="External"/><Relationship Id="rId42" Type="http://schemas.openxmlformats.org/officeDocument/2006/relationships/hyperlink" Target="https://m.edsoo.ru/7f418516" TargetMode="External"/><Relationship Id="rId47" Type="http://schemas.openxmlformats.org/officeDocument/2006/relationships/hyperlink" Target="https://m.edsoo.ru/7f41646e" TargetMode="External"/><Relationship Id="rId50" Type="http://schemas.openxmlformats.org/officeDocument/2006/relationships/hyperlink" Target="https://m.edsoo.ru/7f41a7d0" TargetMode="External"/><Relationship Id="rId55" Type="http://schemas.openxmlformats.org/officeDocument/2006/relationships/hyperlink" Target="https://m.edsoo.ru/7f41a7d0" TargetMode="External"/><Relationship Id="rId63" Type="http://schemas.openxmlformats.org/officeDocument/2006/relationships/hyperlink" Target="https://m.edsoo.ru/7f41a7d0" TargetMode="External"/><Relationship Id="rId68" Type="http://schemas.openxmlformats.org/officeDocument/2006/relationships/hyperlink" Target="https://m.edsoo.ru/7f41a7d0" TargetMode="External"/><Relationship Id="rId76" Type="http://schemas.openxmlformats.org/officeDocument/2006/relationships/hyperlink" Target="https://m.edsoo.ru/7f41a7d0" TargetMode="External"/><Relationship Id="rId84" Type="http://schemas.openxmlformats.org/officeDocument/2006/relationships/fontTable" Target="fontTable.xml"/><Relationship Id="rId7" Type="http://schemas.openxmlformats.org/officeDocument/2006/relationships/hyperlink" Target="https://m.edsoo.ru/7f41646e" TargetMode="External"/><Relationship Id="rId71" Type="http://schemas.openxmlformats.org/officeDocument/2006/relationships/hyperlink" Target="https://m.edsoo.ru/7f41a7d0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s://m.edsoo.ru/7f41646e" TargetMode="External"/><Relationship Id="rId29" Type="http://schemas.openxmlformats.org/officeDocument/2006/relationships/hyperlink" Target="https://m.edsoo.ru/7f41646e" TargetMode="External"/><Relationship Id="rId11" Type="http://schemas.openxmlformats.org/officeDocument/2006/relationships/hyperlink" Target="https://m.edsoo.ru/7f41646e" TargetMode="External"/><Relationship Id="rId24" Type="http://schemas.openxmlformats.org/officeDocument/2006/relationships/hyperlink" Target="https://m.edsoo.ru/7f41646e" TargetMode="External"/><Relationship Id="rId32" Type="http://schemas.openxmlformats.org/officeDocument/2006/relationships/hyperlink" Target="https://m.edsoo.ru/7f41646e" TargetMode="External"/><Relationship Id="rId37" Type="http://schemas.openxmlformats.org/officeDocument/2006/relationships/hyperlink" Target="https://m.edsoo.ru/7f418516" TargetMode="External"/><Relationship Id="rId40" Type="http://schemas.openxmlformats.org/officeDocument/2006/relationships/hyperlink" Target="https://m.edsoo.ru/7f418516" TargetMode="External"/><Relationship Id="rId45" Type="http://schemas.openxmlformats.org/officeDocument/2006/relationships/hyperlink" Target="https://m.edsoo.ru/7f41646e" TargetMode="External"/><Relationship Id="rId53" Type="http://schemas.openxmlformats.org/officeDocument/2006/relationships/hyperlink" Target="https://m.edsoo.ru/7f41a7d0" TargetMode="External"/><Relationship Id="rId58" Type="http://schemas.openxmlformats.org/officeDocument/2006/relationships/hyperlink" Target="https://m.edsoo.ru/7f41a7d0" TargetMode="External"/><Relationship Id="rId66" Type="http://schemas.openxmlformats.org/officeDocument/2006/relationships/hyperlink" Target="https://m.edsoo.ru/7f41a7d0" TargetMode="External"/><Relationship Id="rId74" Type="http://schemas.openxmlformats.org/officeDocument/2006/relationships/hyperlink" Target="https://m.edsoo.ru/7f41a7d0" TargetMode="External"/><Relationship Id="rId79" Type="http://schemas.openxmlformats.org/officeDocument/2006/relationships/hyperlink" Target="https://m.edsoo.ru/7f41a7d0" TargetMode="External"/><Relationship Id="rId5" Type="http://schemas.openxmlformats.org/officeDocument/2006/relationships/image" Target="media/image1.emf"/><Relationship Id="rId61" Type="http://schemas.openxmlformats.org/officeDocument/2006/relationships/hyperlink" Target="https://m.edsoo.ru/7f41a7d0" TargetMode="External"/><Relationship Id="rId82" Type="http://schemas.openxmlformats.org/officeDocument/2006/relationships/hyperlink" Target="https://m.edsoo.ru/7f41a7d0" TargetMode="External"/><Relationship Id="rId19" Type="http://schemas.openxmlformats.org/officeDocument/2006/relationships/hyperlink" Target="https://m.edsoo.ru/7f41646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646e" TargetMode="External"/><Relationship Id="rId14" Type="http://schemas.openxmlformats.org/officeDocument/2006/relationships/hyperlink" Target="https://m.edsoo.ru/7f41a7d0" TargetMode="External"/><Relationship Id="rId22" Type="http://schemas.openxmlformats.org/officeDocument/2006/relationships/hyperlink" Target="https://m.edsoo.ru/7f41646e" TargetMode="External"/><Relationship Id="rId27" Type="http://schemas.openxmlformats.org/officeDocument/2006/relationships/hyperlink" Target="https://m.edsoo.ru/7f41646e" TargetMode="External"/><Relationship Id="rId30" Type="http://schemas.openxmlformats.org/officeDocument/2006/relationships/hyperlink" Target="https://m.edsoo.ru/7f41646e" TargetMode="External"/><Relationship Id="rId35" Type="http://schemas.openxmlformats.org/officeDocument/2006/relationships/hyperlink" Target="https://m.edsoo.ru/7f418516" TargetMode="External"/><Relationship Id="rId43" Type="http://schemas.openxmlformats.org/officeDocument/2006/relationships/hyperlink" Target="https://m.edsoo.ru/7f41646e" TargetMode="External"/><Relationship Id="rId48" Type="http://schemas.openxmlformats.org/officeDocument/2006/relationships/hyperlink" Target="https://m.edsoo.ru/7f41646e" TargetMode="External"/><Relationship Id="rId56" Type="http://schemas.openxmlformats.org/officeDocument/2006/relationships/hyperlink" Target="https://m.edsoo.ru/7f41a7d0" TargetMode="External"/><Relationship Id="rId64" Type="http://schemas.openxmlformats.org/officeDocument/2006/relationships/hyperlink" Target="https://m.edsoo.ru/7f41a7d0" TargetMode="External"/><Relationship Id="rId69" Type="http://schemas.openxmlformats.org/officeDocument/2006/relationships/hyperlink" Target="https://m.edsoo.ru/7f41a7d0" TargetMode="External"/><Relationship Id="rId77" Type="http://schemas.openxmlformats.org/officeDocument/2006/relationships/hyperlink" Target="https://m.edsoo.ru/7f41a7d0" TargetMode="External"/><Relationship Id="rId8" Type="http://schemas.openxmlformats.org/officeDocument/2006/relationships/hyperlink" Target="https://m.edsoo.ru/7f41646e" TargetMode="External"/><Relationship Id="rId51" Type="http://schemas.openxmlformats.org/officeDocument/2006/relationships/hyperlink" Target="https://m.edsoo.ru/7f41a7d0" TargetMode="External"/><Relationship Id="rId72" Type="http://schemas.openxmlformats.org/officeDocument/2006/relationships/hyperlink" Target="https://m.edsoo.ru/7f41a7d0" TargetMode="External"/><Relationship Id="rId80" Type="http://schemas.openxmlformats.org/officeDocument/2006/relationships/hyperlink" Target="https://m.edsoo.ru/7f41a7d0" TargetMode="External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s://m.edsoo.ru/7f41a7d0" TargetMode="External"/><Relationship Id="rId17" Type="http://schemas.openxmlformats.org/officeDocument/2006/relationships/hyperlink" Target="https://m.edsoo.ru/7f41646e" TargetMode="External"/><Relationship Id="rId25" Type="http://schemas.openxmlformats.org/officeDocument/2006/relationships/hyperlink" Target="https://m.edsoo.ru/7f41646e" TargetMode="External"/><Relationship Id="rId33" Type="http://schemas.openxmlformats.org/officeDocument/2006/relationships/hyperlink" Target="https://m.edsoo.ru/7f41646e" TargetMode="External"/><Relationship Id="rId38" Type="http://schemas.openxmlformats.org/officeDocument/2006/relationships/hyperlink" Target="https://m.edsoo.ru/7f418516" TargetMode="External"/><Relationship Id="rId46" Type="http://schemas.openxmlformats.org/officeDocument/2006/relationships/hyperlink" Target="https://m.edsoo.ru/7f41646e" TargetMode="External"/><Relationship Id="rId59" Type="http://schemas.openxmlformats.org/officeDocument/2006/relationships/hyperlink" Target="https://m.edsoo.ru/7f41a7d0" TargetMode="External"/><Relationship Id="rId67" Type="http://schemas.openxmlformats.org/officeDocument/2006/relationships/hyperlink" Target="https://m.edsoo.ru/7f41a7d0" TargetMode="External"/><Relationship Id="rId20" Type="http://schemas.openxmlformats.org/officeDocument/2006/relationships/hyperlink" Target="https://m.edsoo.ru/7f41646e" TargetMode="External"/><Relationship Id="rId41" Type="http://schemas.openxmlformats.org/officeDocument/2006/relationships/hyperlink" Target="https://m.edsoo.ru/7f418516" TargetMode="External"/><Relationship Id="rId54" Type="http://schemas.openxmlformats.org/officeDocument/2006/relationships/hyperlink" Target="https://m.edsoo.ru/7f41a7d0" TargetMode="External"/><Relationship Id="rId62" Type="http://schemas.openxmlformats.org/officeDocument/2006/relationships/hyperlink" Target="https://m.edsoo.ru/7f41a7d0" TargetMode="External"/><Relationship Id="rId70" Type="http://schemas.openxmlformats.org/officeDocument/2006/relationships/hyperlink" Target="https://m.edsoo.ru/7f41a7d0" TargetMode="External"/><Relationship Id="rId75" Type="http://schemas.openxmlformats.org/officeDocument/2006/relationships/hyperlink" Target="https://m.edsoo.ru/7f41a7d0" TargetMode="External"/><Relationship Id="rId83" Type="http://schemas.openxmlformats.org/officeDocument/2006/relationships/hyperlink" Target="https://m.edsoo.ru/7f41a7d0" TargetMode="Externa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5" Type="http://schemas.openxmlformats.org/officeDocument/2006/relationships/hyperlink" Target="https://m.edsoo.ru/7f41a7d0" TargetMode="External"/><Relationship Id="rId23" Type="http://schemas.openxmlformats.org/officeDocument/2006/relationships/hyperlink" Target="https://m.edsoo.ru/7f41646e" TargetMode="External"/><Relationship Id="rId28" Type="http://schemas.openxmlformats.org/officeDocument/2006/relationships/hyperlink" Target="https://m.edsoo.ru/7f41646e" TargetMode="External"/><Relationship Id="rId36" Type="http://schemas.openxmlformats.org/officeDocument/2006/relationships/hyperlink" Target="https://m.edsoo.ru/7f418516" TargetMode="External"/><Relationship Id="rId49" Type="http://schemas.openxmlformats.org/officeDocument/2006/relationships/hyperlink" Target="https://m.edsoo.ru/7f41646e" TargetMode="External"/><Relationship Id="rId57" Type="http://schemas.openxmlformats.org/officeDocument/2006/relationships/hyperlink" Target="https://m.edsoo.ru/7f41a7d0" TargetMode="External"/><Relationship Id="rId10" Type="http://schemas.openxmlformats.org/officeDocument/2006/relationships/hyperlink" Target="https://m.edsoo.ru/7f418516" TargetMode="External"/><Relationship Id="rId31" Type="http://schemas.openxmlformats.org/officeDocument/2006/relationships/hyperlink" Target="https://m.edsoo.ru/7f41646e" TargetMode="External"/><Relationship Id="rId44" Type="http://schemas.openxmlformats.org/officeDocument/2006/relationships/hyperlink" Target="https://m.edsoo.ru/7f41646e" TargetMode="External"/><Relationship Id="rId52" Type="http://schemas.openxmlformats.org/officeDocument/2006/relationships/hyperlink" Target="https://m.edsoo.ru/7f41a7d0" TargetMode="External"/><Relationship Id="rId60" Type="http://schemas.openxmlformats.org/officeDocument/2006/relationships/hyperlink" Target="https://m.edsoo.ru/7f41a7d0" TargetMode="External"/><Relationship Id="rId65" Type="http://schemas.openxmlformats.org/officeDocument/2006/relationships/hyperlink" Target="https://m.edsoo.ru/7f41a7d0" TargetMode="External"/><Relationship Id="rId73" Type="http://schemas.openxmlformats.org/officeDocument/2006/relationships/hyperlink" Target="https://m.edsoo.ru/7f41a7d0" TargetMode="External"/><Relationship Id="rId78" Type="http://schemas.openxmlformats.org/officeDocument/2006/relationships/hyperlink" Target="https://m.edsoo.ru/7f41a7d0" TargetMode="External"/><Relationship Id="rId81" Type="http://schemas.openxmlformats.org/officeDocument/2006/relationships/hyperlink" Target="https://m.edsoo.ru/7f41a7d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6928</Words>
  <Characters>39494</Characters>
  <Application>Microsoft Office Word</Application>
  <DocSecurity>0</DocSecurity>
  <Lines>329</Lines>
  <Paragraphs>92</Paragraphs>
  <ScaleCrop>false</ScaleCrop>
  <Company>HP</Company>
  <LinksUpToDate>false</LinksUpToDate>
  <CharactersWithSpaces>46330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9</cp:revision>
  <dcterms:created xsi:type="dcterms:W3CDTF">2023-09-07T15:36:00Z</dcterms:created>
  <dcterms:modified xsi:type="dcterms:W3CDTF">2025-09-25T09:35:00Z</dcterms:modified>
</cp:coreProperties>
</file>